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8327E" w14:textId="3E00FB95"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b/>
          <w:bCs/>
          <w:color w:val="000000"/>
          <w:kern w:val="0"/>
          <w:sz w:val="28"/>
          <w:szCs w:val="28"/>
          <w:lang w:eastAsia="en-AU"/>
          <w14:ligatures w14:val="none"/>
        </w:rPr>
      </w:pPr>
      <w:r>
        <w:rPr>
          <w:rFonts w:ascii="Segoe UI" w:eastAsia="Times New Roman" w:hAnsi="Segoe UI" w:cs="Segoe UI"/>
          <w:b/>
          <w:bCs/>
          <w:color w:val="000000"/>
          <w:kern w:val="0"/>
          <w:sz w:val="28"/>
          <w:szCs w:val="28"/>
          <w:lang w:eastAsia="en-AU"/>
          <w14:ligatures w14:val="none"/>
        </w:rPr>
        <w:t>Luke 9</w:t>
      </w:r>
    </w:p>
    <w:p w14:paraId="5631AAAA" w14:textId="3A47239F"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51 </w:t>
      </w:r>
      <w:r w:rsidRPr="00B57763">
        <w:rPr>
          <w:rFonts w:ascii="Segoe UI" w:eastAsia="Times New Roman" w:hAnsi="Segoe UI" w:cs="Segoe UI"/>
          <w:color w:val="000000"/>
          <w:kern w:val="0"/>
          <w:sz w:val="28"/>
          <w:szCs w:val="28"/>
          <w:lang w:eastAsia="en-AU"/>
          <w14:ligatures w14:val="none"/>
        </w:rPr>
        <w:t>As the time approached for him to be taken up to heaven, Jesus resolutely set out for Jerusalem. </w:t>
      </w:r>
      <w:r w:rsidRPr="00B57763">
        <w:rPr>
          <w:rFonts w:ascii="Segoe UI" w:eastAsia="Times New Roman" w:hAnsi="Segoe UI" w:cs="Segoe UI"/>
          <w:b/>
          <w:bCs/>
          <w:color w:val="000000"/>
          <w:kern w:val="0"/>
          <w:sz w:val="28"/>
          <w:szCs w:val="28"/>
          <w:vertAlign w:val="superscript"/>
          <w:lang w:eastAsia="en-AU"/>
          <w14:ligatures w14:val="none"/>
        </w:rPr>
        <w:t>52 </w:t>
      </w:r>
      <w:r w:rsidRPr="00B57763">
        <w:rPr>
          <w:rFonts w:ascii="Segoe UI" w:eastAsia="Times New Roman" w:hAnsi="Segoe UI" w:cs="Segoe UI"/>
          <w:color w:val="000000"/>
          <w:kern w:val="0"/>
          <w:sz w:val="28"/>
          <w:szCs w:val="28"/>
          <w:lang w:eastAsia="en-AU"/>
          <w14:ligatures w14:val="none"/>
        </w:rPr>
        <w:t>And he sent messengers on ahead, who went into a Samaritan village to get things ready for him; </w:t>
      </w:r>
      <w:r w:rsidRPr="00B57763">
        <w:rPr>
          <w:rFonts w:ascii="Segoe UI" w:eastAsia="Times New Roman" w:hAnsi="Segoe UI" w:cs="Segoe UI"/>
          <w:b/>
          <w:bCs/>
          <w:color w:val="000000"/>
          <w:kern w:val="0"/>
          <w:sz w:val="28"/>
          <w:szCs w:val="28"/>
          <w:vertAlign w:val="superscript"/>
          <w:lang w:eastAsia="en-AU"/>
          <w14:ligatures w14:val="none"/>
        </w:rPr>
        <w:t>53 </w:t>
      </w:r>
      <w:r w:rsidRPr="00B57763">
        <w:rPr>
          <w:rFonts w:ascii="Segoe UI" w:eastAsia="Times New Roman" w:hAnsi="Segoe UI" w:cs="Segoe UI"/>
          <w:color w:val="000000"/>
          <w:kern w:val="0"/>
          <w:sz w:val="28"/>
          <w:szCs w:val="28"/>
          <w:lang w:eastAsia="en-AU"/>
          <w14:ligatures w14:val="none"/>
        </w:rPr>
        <w:t>but the people there did not welcome him, because he was heading for Jerusalem. </w:t>
      </w:r>
      <w:r w:rsidRPr="00B57763">
        <w:rPr>
          <w:rFonts w:ascii="Segoe UI" w:eastAsia="Times New Roman" w:hAnsi="Segoe UI" w:cs="Segoe UI"/>
          <w:b/>
          <w:bCs/>
          <w:color w:val="000000"/>
          <w:kern w:val="0"/>
          <w:sz w:val="28"/>
          <w:szCs w:val="28"/>
          <w:vertAlign w:val="superscript"/>
          <w:lang w:eastAsia="en-AU"/>
          <w14:ligatures w14:val="none"/>
        </w:rPr>
        <w:t>54 </w:t>
      </w:r>
      <w:r w:rsidRPr="00B57763">
        <w:rPr>
          <w:rFonts w:ascii="Segoe UI" w:eastAsia="Times New Roman" w:hAnsi="Segoe UI" w:cs="Segoe UI"/>
          <w:color w:val="000000"/>
          <w:kern w:val="0"/>
          <w:sz w:val="28"/>
          <w:szCs w:val="28"/>
          <w:lang w:eastAsia="en-AU"/>
          <w14:ligatures w14:val="none"/>
        </w:rPr>
        <w:t>When the disciples James and John saw this, they asked, “Lord, do you want us to call fire down from heaven to destroy them?” </w:t>
      </w:r>
      <w:r w:rsidRPr="00B57763">
        <w:rPr>
          <w:rFonts w:ascii="Segoe UI" w:eastAsia="Times New Roman" w:hAnsi="Segoe UI" w:cs="Segoe UI"/>
          <w:b/>
          <w:bCs/>
          <w:color w:val="000000"/>
          <w:kern w:val="0"/>
          <w:sz w:val="28"/>
          <w:szCs w:val="28"/>
          <w:vertAlign w:val="superscript"/>
          <w:lang w:eastAsia="en-AU"/>
          <w14:ligatures w14:val="none"/>
        </w:rPr>
        <w:t>55 </w:t>
      </w:r>
      <w:r w:rsidRPr="00B57763">
        <w:rPr>
          <w:rFonts w:ascii="Segoe UI" w:eastAsia="Times New Roman" w:hAnsi="Segoe UI" w:cs="Segoe UI"/>
          <w:color w:val="000000"/>
          <w:kern w:val="0"/>
          <w:sz w:val="28"/>
          <w:szCs w:val="28"/>
          <w:lang w:eastAsia="en-AU"/>
          <w14:ligatures w14:val="none"/>
        </w:rPr>
        <w:t>But Jesus turned and rebuked them. </w:t>
      </w:r>
      <w:r w:rsidRPr="00B57763">
        <w:rPr>
          <w:rFonts w:ascii="Segoe UI" w:eastAsia="Times New Roman" w:hAnsi="Segoe UI" w:cs="Segoe UI"/>
          <w:b/>
          <w:bCs/>
          <w:color w:val="000000"/>
          <w:kern w:val="0"/>
          <w:sz w:val="28"/>
          <w:szCs w:val="28"/>
          <w:vertAlign w:val="superscript"/>
          <w:lang w:eastAsia="en-AU"/>
          <w14:ligatures w14:val="none"/>
        </w:rPr>
        <w:t>56 </w:t>
      </w:r>
      <w:r w:rsidRPr="00B57763">
        <w:rPr>
          <w:rFonts w:ascii="Segoe UI" w:eastAsia="Times New Roman" w:hAnsi="Segoe UI" w:cs="Segoe UI"/>
          <w:color w:val="000000"/>
          <w:kern w:val="0"/>
          <w:sz w:val="28"/>
          <w:szCs w:val="28"/>
          <w:lang w:eastAsia="en-AU"/>
          <w14:ligatures w14:val="none"/>
        </w:rPr>
        <w:t>Then he and his disciples went to another village.</w:t>
      </w:r>
    </w:p>
    <w:p w14:paraId="55558697"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57 </w:t>
      </w:r>
      <w:r w:rsidRPr="00B57763">
        <w:rPr>
          <w:rFonts w:ascii="Segoe UI" w:eastAsia="Times New Roman" w:hAnsi="Segoe UI" w:cs="Segoe UI"/>
          <w:color w:val="000000"/>
          <w:kern w:val="0"/>
          <w:sz w:val="28"/>
          <w:szCs w:val="28"/>
          <w:lang w:eastAsia="en-AU"/>
          <w14:ligatures w14:val="none"/>
        </w:rPr>
        <w:t>As they were walking along the road, a man said to him, “I will follow you wherever you go.”</w:t>
      </w:r>
    </w:p>
    <w:p w14:paraId="4D19325C"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58 </w:t>
      </w:r>
      <w:r w:rsidRPr="00B57763">
        <w:rPr>
          <w:rFonts w:ascii="Segoe UI" w:eastAsia="Times New Roman" w:hAnsi="Segoe UI" w:cs="Segoe UI"/>
          <w:color w:val="000000"/>
          <w:kern w:val="0"/>
          <w:sz w:val="28"/>
          <w:szCs w:val="28"/>
          <w:lang w:eastAsia="en-AU"/>
          <w14:ligatures w14:val="none"/>
        </w:rPr>
        <w:t>Jesus replied, “Foxes have dens and birds have nests, but the Son of Man has no place to lay his head.”</w:t>
      </w:r>
    </w:p>
    <w:p w14:paraId="5AADD5A7"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59 </w:t>
      </w:r>
      <w:r w:rsidRPr="00B57763">
        <w:rPr>
          <w:rFonts w:ascii="Segoe UI" w:eastAsia="Times New Roman" w:hAnsi="Segoe UI" w:cs="Segoe UI"/>
          <w:color w:val="000000"/>
          <w:kern w:val="0"/>
          <w:sz w:val="28"/>
          <w:szCs w:val="28"/>
          <w:lang w:eastAsia="en-AU"/>
          <w14:ligatures w14:val="none"/>
        </w:rPr>
        <w:t>He said to another man, “Follow me.”</w:t>
      </w:r>
    </w:p>
    <w:p w14:paraId="59EA4687"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color w:val="000000"/>
          <w:kern w:val="0"/>
          <w:sz w:val="28"/>
          <w:szCs w:val="28"/>
          <w:lang w:eastAsia="en-AU"/>
          <w14:ligatures w14:val="none"/>
        </w:rPr>
        <w:t>But he replied, “Lord, first let me go and bury my father.”</w:t>
      </w:r>
    </w:p>
    <w:p w14:paraId="0BA0813D"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60 </w:t>
      </w:r>
      <w:r w:rsidRPr="00B57763">
        <w:rPr>
          <w:rFonts w:ascii="Segoe UI" w:eastAsia="Times New Roman" w:hAnsi="Segoe UI" w:cs="Segoe UI"/>
          <w:color w:val="000000"/>
          <w:kern w:val="0"/>
          <w:sz w:val="28"/>
          <w:szCs w:val="28"/>
          <w:lang w:eastAsia="en-AU"/>
          <w14:ligatures w14:val="none"/>
        </w:rPr>
        <w:t>Jesus said to him, “Let the dead bury their own dead, but you go and proclaim the kingdom of God.”</w:t>
      </w:r>
    </w:p>
    <w:p w14:paraId="278AAC9F" w14:textId="77777777" w:rsidR="00B57763" w:rsidRP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61 </w:t>
      </w:r>
      <w:r w:rsidRPr="00B57763">
        <w:rPr>
          <w:rFonts w:ascii="Segoe UI" w:eastAsia="Times New Roman" w:hAnsi="Segoe UI" w:cs="Segoe UI"/>
          <w:color w:val="000000"/>
          <w:kern w:val="0"/>
          <w:sz w:val="28"/>
          <w:szCs w:val="28"/>
          <w:lang w:eastAsia="en-AU"/>
          <w14:ligatures w14:val="none"/>
        </w:rPr>
        <w:t>Still another said, “I will follow you, Lord; but first let me go back and say goodbye to my family.”</w:t>
      </w:r>
    </w:p>
    <w:p w14:paraId="0E0D10BA" w14:textId="6F35D20F" w:rsid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sidRPr="00B57763">
        <w:rPr>
          <w:rFonts w:ascii="Segoe UI" w:eastAsia="Times New Roman" w:hAnsi="Segoe UI" w:cs="Segoe UI"/>
          <w:b/>
          <w:bCs/>
          <w:color w:val="000000"/>
          <w:kern w:val="0"/>
          <w:sz w:val="28"/>
          <w:szCs w:val="28"/>
          <w:vertAlign w:val="superscript"/>
          <w:lang w:eastAsia="en-AU"/>
          <w14:ligatures w14:val="none"/>
        </w:rPr>
        <w:t>62 </w:t>
      </w:r>
      <w:r w:rsidRPr="00B57763">
        <w:rPr>
          <w:rFonts w:ascii="Segoe UI" w:eastAsia="Times New Roman" w:hAnsi="Segoe UI" w:cs="Segoe UI"/>
          <w:color w:val="000000"/>
          <w:kern w:val="0"/>
          <w:sz w:val="28"/>
          <w:szCs w:val="28"/>
          <w:lang w:eastAsia="en-AU"/>
          <w14:ligatures w14:val="none"/>
        </w:rPr>
        <w:t>Jesus replied, “No one who puts a hand to the plo</w:t>
      </w:r>
      <w:r>
        <w:rPr>
          <w:rFonts w:ascii="Segoe UI" w:eastAsia="Times New Roman" w:hAnsi="Segoe UI" w:cs="Segoe UI"/>
          <w:color w:val="000000"/>
          <w:kern w:val="0"/>
          <w:sz w:val="28"/>
          <w:szCs w:val="28"/>
          <w:lang w:eastAsia="en-AU"/>
          <w14:ligatures w14:val="none"/>
        </w:rPr>
        <w:t>ugh</w:t>
      </w:r>
      <w:r w:rsidRPr="00B57763">
        <w:rPr>
          <w:rFonts w:ascii="Segoe UI" w:eastAsia="Times New Roman" w:hAnsi="Segoe UI" w:cs="Segoe UI"/>
          <w:color w:val="000000"/>
          <w:kern w:val="0"/>
          <w:sz w:val="28"/>
          <w:szCs w:val="28"/>
          <w:lang w:eastAsia="en-AU"/>
          <w14:ligatures w14:val="none"/>
        </w:rPr>
        <w:t xml:space="preserve"> and looks back is fit for service in the kingdom of God.”</w:t>
      </w:r>
    </w:p>
    <w:p w14:paraId="115F1AF7" w14:textId="4096CBA4" w:rsidR="00B57763" w:rsidRDefault="00B57763" w:rsidP="00B57763">
      <w:p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 xml:space="preserve">2 quick thoughts on this passage: </w:t>
      </w:r>
    </w:p>
    <w:p w14:paraId="3A849F8B" w14:textId="2B643A4D" w:rsidR="00B57763" w:rsidRDefault="00B57763"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 xml:space="preserve">In a world obsessed with violence as a way of keeping </w:t>
      </w:r>
      <w:proofErr w:type="gramStart"/>
      <w:r>
        <w:rPr>
          <w:rFonts w:ascii="Segoe UI" w:eastAsia="Times New Roman" w:hAnsi="Segoe UI" w:cs="Segoe UI"/>
          <w:color w:val="000000"/>
          <w:kern w:val="0"/>
          <w:sz w:val="28"/>
          <w:szCs w:val="28"/>
          <w:lang w:eastAsia="en-AU"/>
          <w14:ligatures w14:val="none"/>
        </w:rPr>
        <w:t>order;</w:t>
      </w:r>
      <w:proofErr w:type="gramEnd"/>
      <w:r>
        <w:rPr>
          <w:rFonts w:ascii="Segoe UI" w:eastAsia="Times New Roman" w:hAnsi="Segoe UI" w:cs="Segoe UI"/>
          <w:color w:val="000000"/>
          <w:kern w:val="0"/>
          <w:sz w:val="28"/>
          <w:szCs w:val="28"/>
          <w:lang w:eastAsia="en-AU"/>
          <w14:ligatures w14:val="none"/>
        </w:rPr>
        <w:t xml:space="preserve"> producing safety and peace or of obtaining compliance and even adherence to faith. In a world where Trump believes that bombing Iranians will produce peaceful Iran rather than the one that sponsors the </w:t>
      </w:r>
      <w:proofErr w:type="spellStart"/>
      <w:r>
        <w:rPr>
          <w:rFonts w:ascii="Segoe UI" w:eastAsia="Times New Roman" w:hAnsi="Segoe UI" w:cs="Segoe UI"/>
          <w:color w:val="000000"/>
          <w:kern w:val="0"/>
          <w:sz w:val="28"/>
          <w:szCs w:val="28"/>
          <w:lang w:eastAsia="en-AU"/>
          <w14:ligatures w14:val="none"/>
        </w:rPr>
        <w:t>Huties</w:t>
      </w:r>
      <w:proofErr w:type="spellEnd"/>
      <w:r>
        <w:rPr>
          <w:rFonts w:ascii="Segoe UI" w:eastAsia="Times New Roman" w:hAnsi="Segoe UI" w:cs="Segoe UI"/>
          <w:color w:val="000000"/>
          <w:kern w:val="0"/>
          <w:sz w:val="28"/>
          <w:szCs w:val="28"/>
          <w:lang w:eastAsia="en-AU"/>
          <w14:ligatures w14:val="none"/>
        </w:rPr>
        <w:t xml:space="preserve">, Hamas and </w:t>
      </w:r>
      <w:proofErr w:type="spellStart"/>
      <w:r>
        <w:rPr>
          <w:rFonts w:ascii="Segoe UI" w:eastAsia="Times New Roman" w:hAnsi="Segoe UI" w:cs="Segoe UI"/>
          <w:color w:val="000000"/>
          <w:kern w:val="0"/>
          <w:sz w:val="28"/>
          <w:szCs w:val="28"/>
          <w:lang w:eastAsia="en-AU"/>
          <w14:ligatures w14:val="none"/>
        </w:rPr>
        <w:t>Hesbala</w:t>
      </w:r>
      <w:proofErr w:type="spellEnd"/>
      <w:r>
        <w:rPr>
          <w:rFonts w:ascii="Segoe UI" w:eastAsia="Times New Roman" w:hAnsi="Segoe UI" w:cs="Segoe UI"/>
          <w:color w:val="000000"/>
          <w:kern w:val="0"/>
          <w:sz w:val="28"/>
          <w:szCs w:val="28"/>
          <w:lang w:eastAsia="en-AU"/>
          <w14:ligatures w14:val="none"/>
        </w:rPr>
        <w:t xml:space="preserve">. Jesus outright rejects that thinking in James and John. </w:t>
      </w:r>
      <w:r w:rsidR="00F54695">
        <w:rPr>
          <w:rFonts w:ascii="Segoe UI" w:eastAsia="Times New Roman" w:hAnsi="Segoe UI" w:cs="Segoe UI"/>
          <w:color w:val="000000"/>
          <w:kern w:val="0"/>
          <w:sz w:val="28"/>
          <w:szCs w:val="28"/>
          <w:lang w:eastAsia="en-AU"/>
          <w14:ligatures w14:val="none"/>
        </w:rPr>
        <w:t>You can bomb the world to pieces but not to peace.</w:t>
      </w:r>
      <w:r w:rsidR="00F54695">
        <w:rPr>
          <w:rFonts w:ascii="Segoe UI" w:eastAsia="Times New Roman" w:hAnsi="Segoe UI" w:cs="Segoe UI"/>
          <w:color w:val="000000"/>
          <w:kern w:val="0"/>
          <w:sz w:val="28"/>
          <w:szCs w:val="28"/>
          <w:lang w:eastAsia="en-AU"/>
          <w14:ligatures w14:val="none"/>
        </w:rPr>
        <w:t xml:space="preserve"> </w:t>
      </w:r>
      <w:r>
        <w:rPr>
          <w:rFonts w:ascii="Segoe UI" w:eastAsia="Times New Roman" w:hAnsi="Segoe UI" w:cs="Segoe UI"/>
          <w:color w:val="000000"/>
          <w:kern w:val="0"/>
          <w:sz w:val="28"/>
          <w:szCs w:val="28"/>
          <w:lang w:eastAsia="en-AU"/>
          <w14:ligatures w14:val="none"/>
        </w:rPr>
        <w:t>He is called the prince of peace for a reason.</w:t>
      </w:r>
    </w:p>
    <w:p w14:paraId="06D70326" w14:textId="347BFB1A" w:rsidR="00B57763" w:rsidRDefault="00B57763"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lastRenderedPageBreak/>
        <w:t xml:space="preserve"> Jesus offers a balance of invitation and challenge. At the beginning of his </w:t>
      </w:r>
      <w:proofErr w:type="gramStart"/>
      <w:r>
        <w:rPr>
          <w:rFonts w:ascii="Segoe UI" w:eastAsia="Times New Roman" w:hAnsi="Segoe UI" w:cs="Segoe UI"/>
          <w:color w:val="000000"/>
          <w:kern w:val="0"/>
          <w:sz w:val="28"/>
          <w:szCs w:val="28"/>
          <w:lang w:eastAsia="en-AU"/>
          <w14:ligatures w14:val="none"/>
        </w:rPr>
        <w:t>ministry</w:t>
      </w:r>
      <w:proofErr w:type="gramEnd"/>
      <w:r>
        <w:rPr>
          <w:rFonts w:ascii="Segoe UI" w:eastAsia="Times New Roman" w:hAnsi="Segoe UI" w:cs="Segoe UI"/>
          <w:color w:val="000000"/>
          <w:kern w:val="0"/>
          <w:sz w:val="28"/>
          <w:szCs w:val="28"/>
          <w:lang w:eastAsia="en-AU"/>
          <w14:ligatures w14:val="none"/>
        </w:rPr>
        <w:t xml:space="preserve"> it is a series of invitations to something greater. Follow me and I will make you a fisher of men. But now as we approach the end of his ministry the challenges are being issued. The bar is being raised. This is not bait and switch but simply asking of the disciples what they are ready for based on their experience and faith. To these </w:t>
      </w:r>
      <w:proofErr w:type="gramStart"/>
      <w:r>
        <w:rPr>
          <w:rFonts w:ascii="Segoe UI" w:eastAsia="Times New Roman" w:hAnsi="Segoe UI" w:cs="Segoe UI"/>
          <w:color w:val="000000"/>
          <w:kern w:val="0"/>
          <w:sz w:val="28"/>
          <w:szCs w:val="28"/>
          <w:lang w:eastAsia="en-AU"/>
          <w14:ligatures w14:val="none"/>
        </w:rPr>
        <w:t>new comers</w:t>
      </w:r>
      <w:proofErr w:type="gramEnd"/>
      <w:r>
        <w:rPr>
          <w:rFonts w:ascii="Segoe UI" w:eastAsia="Times New Roman" w:hAnsi="Segoe UI" w:cs="Segoe UI"/>
          <w:color w:val="000000"/>
          <w:kern w:val="0"/>
          <w:sz w:val="28"/>
          <w:szCs w:val="28"/>
          <w:lang w:eastAsia="en-AU"/>
          <w14:ligatures w14:val="none"/>
        </w:rPr>
        <w:t xml:space="preserve"> who want to follow he </w:t>
      </w:r>
      <w:r w:rsidR="00F74E42">
        <w:rPr>
          <w:rFonts w:ascii="Segoe UI" w:eastAsia="Times New Roman" w:hAnsi="Segoe UI" w:cs="Segoe UI"/>
          <w:color w:val="000000"/>
          <w:kern w:val="0"/>
          <w:sz w:val="28"/>
          <w:szCs w:val="28"/>
          <w:lang w:eastAsia="en-AU"/>
          <w14:ligatures w14:val="none"/>
        </w:rPr>
        <w:t>expresses where the bar now is for the disciples – no where permanent to live; don’t get to see family; just plain hard work.</w:t>
      </w:r>
    </w:p>
    <w:p w14:paraId="6F567661" w14:textId="5D49209E" w:rsidR="00F74E42" w:rsidRDefault="00F74E42"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 xml:space="preserve">Put you hand to the plough. Anyone who has done this knows how hard this is. Looking ahead, keeping a straight line, working with you animal; keeping weight on the plough. </w:t>
      </w:r>
    </w:p>
    <w:p w14:paraId="7EC55CF3" w14:textId="302774CA" w:rsidR="00F74E42" w:rsidRDefault="00F74E42"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 xml:space="preserve">Then at the very end Jesus asks us to remember him and gives us symbols of life and death. Shed blood; life spilled; life given; life restored in resurrection. </w:t>
      </w:r>
    </w:p>
    <w:p w14:paraId="5BC3F5B5" w14:textId="519EDAAE" w:rsidR="00F74E42" w:rsidRDefault="00F74E42"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We are to remember this in Jesus. But the ultimate challenge is that we are invited to share in this life – death to the old self, death to sin in our life, raised to new life in Christ. All this can be seen as a metaphor a way of living the Jesus life. But for the disciples at least and for thousands and thousands down through the years it has meant a physical reality.</w:t>
      </w:r>
    </w:p>
    <w:p w14:paraId="43147B7F" w14:textId="120ADEC9" w:rsidR="00F74E42" w:rsidRDefault="00F74E42"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 xml:space="preserve">When we eat and drink and remember Jesus we are eating and drinking and invitation into a way of living that can be particularly challenging. A way of peace, a way of life, a way of rejection, maybe a way of hardship and sacrifice, a way that will invite opposition and possible danger. </w:t>
      </w:r>
    </w:p>
    <w:p w14:paraId="2A730D57" w14:textId="32EF14DC" w:rsidR="00F74E42" w:rsidRDefault="00F74E42" w:rsidP="00B57763">
      <w:pPr>
        <w:pStyle w:val="ListParagraph"/>
        <w:numPr>
          <w:ilvl w:val="0"/>
          <w:numId w:val="1"/>
        </w:numPr>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r>
        <w:rPr>
          <w:rFonts w:ascii="Segoe UI" w:eastAsia="Times New Roman" w:hAnsi="Segoe UI" w:cs="Segoe UI"/>
          <w:color w:val="000000"/>
          <w:kern w:val="0"/>
          <w:sz w:val="28"/>
          <w:szCs w:val="28"/>
          <w:lang w:eastAsia="en-AU"/>
          <w14:ligatures w14:val="none"/>
        </w:rPr>
        <w:t>As we eat and drink this morning may we remember his invitation into his many benefits and the challenge he offers of a radical discipleship.</w:t>
      </w:r>
    </w:p>
    <w:p w14:paraId="2D3A8F97" w14:textId="77777777" w:rsidR="00B57763" w:rsidRPr="00B57763" w:rsidRDefault="00B57763" w:rsidP="00B57763">
      <w:pPr>
        <w:pStyle w:val="ListParagraph"/>
        <w:shd w:val="clear" w:color="auto" w:fill="FFFFFF"/>
        <w:spacing w:before="100" w:beforeAutospacing="1" w:after="100" w:afterAutospacing="1" w:line="240" w:lineRule="auto"/>
        <w:rPr>
          <w:rFonts w:ascii="Segoe UI" w:eastAsia="Times New Roman" w:hAnsi="Segoe UI" w:cs="Segoe UI"/>
          <w:color w:val="000000"/>
          <w:kern w:val="0"/>
          <w:sz w:val="28"/>
          <w:szCs w:val="28"/>
          <w:lang w:eastAsia="en-AU"/>
          <w14:ligatures w14:val="none"/>
        </w:rPr>
      </w:pPr>
    </w:p>
    <w:p w14:paraId="6694092A" w14:textId="77777777" w:rsidR="009C6C3A" w:rsidRPr="00B57763" w:rsidRDefault="009C6C3A">
      <w:pPr>
        <w:rPr>
          <w:sz w:val="28"/>
          <w:szCs w:val="28"/>
        </w:rPr>
      </w:pPr>
    </w:p>
    <w:sectPr w:rsidR="009C6C3A" w:rsidRPr="00B577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D79E5"/>
    <w:multiLevelType w:val="hybridMultilevel"/>
    <w:tmpl w:val="11F2B0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1067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763"/>
    <w:rsid w:val="000150B4"/>
    <w:rsid w:val="0028258D"/>
    <w:rsid w:val="003D015C"/>
    <w:rsid w:val="008C1C4B"/>
    <w:rsid w:val="009C6C3A"/>
    <w:rsid w:val="00A12396"/>
    <w:rsid w:val="00B57763"/>
    <w:rsid w:val="00DD537D"/>
    <w:rsid w:val="00F54695"/>
    <w:rsid w:val="00F74E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0D1D1"/>
  <w15:chartTrackingRefBased/>
  <w15:docId w15:val="{AA4365E0-2B8F-465F-8428-ED6FB618C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77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77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77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77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77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7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7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7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7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7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7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7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7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7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763"/>
    <w:rPr>
      <w:rFonts w:eastAsiaTheme="majorEastAsia" w:cstheme="majorBidi"/>
      <w:color w:val="272727" w:themeColor="text1" w:themeTint="D8"/>
    </w:rPr>
  </w:style>
  <w:style w:type="paragraph" w:styleId="Title">
    <w:name w:val="Title"/>
    <w:basedOn w:val="Normal"/>
    <w:next w:val="Normal"/>
    <w:link w:val="TitleChar"/>
    <w:uiPriority w:val="10"/>
    <w:qFormat/>
    <w:rsid w:val="00B57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7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763"/>
    <w:pPr>
      <w:spacing w:before="160"/>
      <w:jc w:val="center"/>
    </w:pPr>
    <w:rPr>
      <w:i/>
      <w:iCs/>
      <w:color w:val="404040" w:themeColor="text1" w:themeTint="BF"/>
    </w:rPr>
  </w:style>
  <w:style w:type="character" w:customStyle="1" w:styleId="QuoteChar">
    <w:name w:val="Quote Char"/>
    <w:basedOn w:val="DefaultParagraphFont"/>
    <w:link w:val="Quote"/>
    <w:uiPriority w:val="29"/>
    <w:rsid w:val="00B57763"/>
    <w:rPr>
      <w:i/>
      <w:iCs/>
      <w:color w:val="404040" w:themeColor="text1" w:themeTint="BF"/>
    </w:rPr>
  </w:style>
  <w:style w:type="paragraph" w:styleId="ListParagraph">
    <w:name w:val="List Paragraph"/>
    <w:basedOn w:val="Normal"/>
    <w:uiPriority w:val="34"/>
    <w:qFormat/>
    <w:rsid w:val="00B57763"/>
    <w:pPr>
      <w:ind w:left="720"/>
      <w:contextualSpacing/>
    </w:pPr>
  </w:style>
  <w:style w:type="character" w:styleId="IntenseEmphasis">
    <w:name w:val="Intense Emphasis"/>
    <w:basedOn w:val="DefaultParagraphFont"/>
    <w:uiPriority w:val="21"/>
    <w:qFormat/>
    <w:rsid w:val="00B57763"/>
    <w:rPr>
      <w:i/>
      <w:iCs/>
      <w:color w:val="0F4761" w:themeColor="accent1" w:themeShade="BF"/>
    </w:rPr>
  </w:style>
  <w:style w:type="paragraph" w:styleId="IntenseQuote">
    <w:name w:val="Intense Quote"/>
    <w:basedOn w:val="Normal"/>
    <w:next w:val="Normal"/>
    <w:link w:val="IntenseQuoteChar"/>
    <w:uiPriority w:val="30"/>
    <w:qFormat/>
    <w:rsid w:val="00B577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7763"/>
    <w:rPr>
      <w:i/>
      <w:iCs/>
      <w:color w:val="0F4761" w:themeColor="accent1" w:themeShade="BF"/>
    </w:rPr>
  </w:style>
  <w:style w:type="character" w:styleId="IntenseReference">
    <w:name w:val="Intense Reference"/>
    <w:basedOn w:val="DefaultParagraphFont"/>
    <w:uiPriority w:val="32"/>
    <w:qFormat/>
    <w:rsid w:val="00B577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60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Crighton</dc:creator>
  <cp:keywords/>
  <dc:description/>
  <cp:lastModifiedBy>Andrew Crighton</cp:lastModifiedBy>
  <cp:revision>2</cp:revision>
  <cp:lastPrinted>2025-06-28T22:44:00Z</cp:lastPrinted>
  <dcterms:created xsi:type="dcterms:W3CDTF">2025-06-23T23:34:00Z</dcterms:created>
  <dcterms:modified xsi:type="dcterms:W3CDTF">2025-07-02T02:43:00Z</dcterms:modified>
</cp:coreProperties>
</file>